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E2D5" w14:textId="1AEEDA69" w:rsidR="00321942" w:rsidRDefault="00282B91" w:rsidP="00315D8C">
      <w:pPr>
        <w:jc w:val="center"/>
        <w:rPr>
          <w:b/>
          <w:bCs/>
        </w:rPr>
      </w:pPr>
      <w:r w:rsidRPr="00315D8C">
        <w:rPr>
          <w:b/>
          <w:bCs/>
        </w:rPr>
        <w:t>Mesa 3ª “La industria en la nueva Ley”</w:t>
      </w:r>
    </w:p>
    <w:p w14:paraId="5F3BAA8A" w14:textId="3C3F4959" w:rsidR="00282B91" w:rsidRDefault="00EA081F" w:rsidP="00315D8C">
      <w:pPr>
        <w:jc w:val="both"/>
      </w:pPr>
      <w:bookmarkStart w:id="0" w:name="_GoBack"/>
      <w:bookmarkEnd w:id="0"/>
      <w:r>
        <w:t xml:space="preserve">Se planteó, desde la </w:t>
      </w:r>
      <w:r w:rsidR="00315D8C">
        <w:t>ingeniería</w:t>
      </w:r>
      <w:r>
        <w:t>, la necesidad imperativa de agilizar las tramitaciones en los ayuntamientos, que retrasan muy notablemente, los despliegues.</w:t>
      </w:r>
    </w:p>
    <w:p w14:paraId="06CC34A3" w14:textId="33055918" w:rsidR="00EA081F" w:rsidRDefault="00EA081F" w:rsidP="00315D8C">
      <w:pPr>
        <w:jc w:val="both"/>
      </w:pPr>
      <w:r>
        <w:t xml:space="preserve">Sería preciso formar a los técnicos municipales, </w:t>
      </w:r>
      <w:r w:rsidR="00C84BA8">
        <w:t>que, en</w:t>
      </w:r>
      <w:r>
        <w:t xml:space="preserve"> definitiva</w:t>
      </w:r>
      <w:r w:rsidR="00315D8C">
        <w:t xml:space="preserve">, </w:t>
      </w:r>
      <w:r>
        <w:t>son los que aprueban los proyectos que se presentan, en aplicación de la LGTel.</w:t>
      </w:r>
    </w:p>
    <w:p w14:paraId="06A0779C" w14:textId="644A2F53" w:rsidR="00EA081F" w:rsidRDefault="00EA081F" w:rsidP="00315D8C">
      <w:pPr>
        <w:jc w:val="both"/>
      </w:pPr>
      <w:r>
        <w:t>Habría que poner en valor la necesidad de mimetización de fachadas, para mantener y conservar las ciudades como antes de los despliegues en fachadas</w:t>
      </w:r>
      <w:r w:rsidR="00315D8C">
        <w:t xml:space="preserve"> que nos deben hacer reflexionar sobre cómo se encuentran en muchas de ellas</w:t>
      </w:r>
      <w:r>
        <w:t>.</w:t>
      </w:r>
    </w:p>
    <w:p w14:paraId="235F04B9" w14:textId="133CE47D" w:rsidR="00EA081F" w:rsidRDefault="00EA081F" w:rsidP="00315D8C">
      <w:pPr>
        <w:jc w:val="both"/>
      </w:pPr>
      <w:r>
        <w:t xml:space="preserve">No se pueden rebajar </w:t>
      </w:r>
      <w:r w:rsidR="00347335">
        <w:t>más</w:t>
      </w:r>
      <w:r>
        <w:t xml:space="preserve"> los costes de los proyectos, por la repercusión en la calidad de estos, que podría ocasionar la tendencia actual</w:t>
      </w:r>
      <w:r w:rsidR="00315D8C">
        <w:t xml:space="preserve"> con reducciones del orden del 30%</w:t>
      </w:r>
      <w:r>
        <w:t>.</w:t>
      </w:r>
    </w:p>
    <w:p w14:paraId="0D27DC05" w14:textId="6EF04833" w:rsidR="00EA081F" w:rsidRDefault="00EA081F" w:rsidP="00315D8C">
      <w:pPr>
        <w:jc w:val="both"/>
      </w:pPr>
      <w:r>
        <w:t>Las ICT´s son una fortaleza indiscutible de España, ya que han permitido que tengamos la mejor posición de penetración de l</w:t>
      </w:r>
      <w:r w:rsidR="008253FD">
        <w:t>as redes de fibra hasta el hogar</w:t>
      </w:r>
      <w:r w:rsidR="008253FD" w:rsidRPr="008253FD">
        <w:t xml:space="preserve"> </w:t>
      </w:r>
      <w:r w:rsidR="008253FD">
        <w:t xml:space="preserve">en </w:t>
      </w:r>
      <w:r w:rsidR="00315D8C">
        <w:t xml:space="preserve">toda </w:t>
      </w:r>
      <w:r w:rsidR="008253FD">
        <w:t xml:space="preserve">Europa. El CECE se ha fijado en ellas como modelo a implantar. Otros países como p.e. Colombia, con su RITEL, </w:t>
      </w:r>
      <w:r w:rsidR="00315D8C">
        <w:t xml:space="preserve">ya </w:t>
      </w:r>
      <w:r w:rsidR="008253FD">
        <w:t>han traslado a su normativa</w:t>
      </w:r>
      <w:r w:rsidR="00315D8C">
        <w:t xml:space="preserve"> el modelo español</w:t>
      </w:r>
      <w:r w:rsidR="008253FD">
        <w:t>.</w:t>
      </w:r>
    </w:p>
    <w:p w14:paraId="7CC3D22B" w14:textId="43CF0156" w:rsidR="008253FD" w:rsidRDefault="008253FD" w:rsidP="00315D8C">
      <w:pPr>
        <w:jc w:val="both"/>
      </w:pPr>
      <w:r>
        <w:t>Las ICT´s deben evolucionar para incrementar su valor superando la concepción inicial de finales del siglo XX, por lo</w:t>
      </w:r>
      <w:r w:rsidR="00893ABB">
        <w:t>s ingentes</w:t>
      </w:r>
      <w:r>
        <w:t xml:space="preserve"> beneficios</w:t>
      </w:r>
      <w:r w:rsidR="00893ABB">
        <w:t xml:space="preserve"> que pueden generar</w:t>
      </w:r>
      <w:r>
        <w:t xml:space="preserve"> para los ciudadanos, </w:t>
      </w:r>
      <w:r w:rsidR="00DE288D" w:rsidRPr="00347335">
        <w:t xml:space="preserve">la unidad de convivencia en donde esté integrado (ciudad), </w:t>
      </w:r>
      <w:r>
        <w:t>la industria y todo el sector de telecomunicaciones</w:t>
      </w:r>
      <w:r w:rsidR="00315D8C">
        <w:t xml:space="preserve"> en la nueva economía circular en la que el dato es clave</w:t>
      </w:r>
      <w:r>
        <w:t>.</w:t>
      </w:r>
    </w:p>
    <w:p w14:paraId="1B4832EF" w14:textId="23FE798A" w:rsidR="00EA081F" w:rsidRDefault="00EA081F" w:rsidP="00315D8C">
      <w:pPr>
        <w:jc w:val="both"/>
      </w:pPr>
      <w:r>
        <w:t xml:space="preserve">El desarrollo normativo del </w:t>
      </w:r>
      <w:r w:rsidR="00893ABB">
        <w:t>artículo</w:t>
      </w:r>
      <w:r>
        <w:t xml:space="preserve"> 55 </w:t>
      </w:r>
      <w:r w:rsidR="00893ABB">
        <w:t>de la LGTel debería</w:t>
      </w:r>
      <w:r>
        <w:t xml:space="preserve"> ser prioritario</w:t>
      </w:r>
      <w:r w:rsidR="00315D8C">
        <w:t xml:space="preserve"> para la SETELECO</w:t>
      </w:r>
      <w:r w:rsidR="00E34127">
        <w:t xml:space="preserve">. Como aportación al mismo, cabe señalar que, desde hace más de 4 años, </w:t>
      </w:r>
      <w:r w:rsidR="00E34127" w:rsidRPr="00347335">
        <w:t>el GT</w:t>
      </w:r>
      <w:r w:rsidR="00DE288D" w:rsidRPr="00347335">
        <w:t xml:space="preserve">iE </w:t>
      </w:r>
      <w:r w:rsidR="00E34127" w:rsidRPr="00347335">
        <w:t>(</w:t>
      </w:r>
      <w:r w:rsidR="00DE288D" w:rsidRPr="00347335">
        <w:t xml:space="preserve">Grupo de trabajo de infraestructuras de edificio, </w:t>
      </w:r>
      <w:r w:rsidR="00E34127" w:rsidRPr="00347335">
        <w:t>dentro de AMETIC)</w:t>
      </w:r>
      <w:r w:rsidR="00DE288D" w:rsidRPr="00347335">
        <w:t>, con un alto grado de representatividad del sector,</w:t>
      </w:r>
      <w:r w:rsidR="00E34127" w:rsidRPr="00347335">
        <w:t xml:space="preserve"> ha venido trabajando en un texto para la </w:t>
      </w:r>
      <w:r w:rsidR="00DE288D" w:rsidRPr="00347335">
        <w:t>ampliación</w:t>
      </w:r>
      <w:r w:rsidR="00DE288D" w:rsidRPr="00347335">
        <w:rPr>
          <w:b/>
          <w:bCs/>
        </w:rPr>
        <w:t xml:space="preserve"> </w:t>
      </w:r>
      <w:r w:rsidR="00E34127" w:rsidRPr="00347335">
        <w:t xml:space="preserve">de la norma </w:t>
      </w:r>
      <w:r w:rsidR="00DE288D" w:rsidRPr="00347335">
        <w:t>añadiendo una nueva vertical de servicios de información producto de la monitorización del edificio</w:t>
      </w:r>
      <w:r w:rsidR="00E34127" w:rsidRPr="00347335">
        <w:t xml:space="preserve">, </w:t>
      </w:r>
      <w:r w:rsidR="00E34127">
        <w:t xml:space="preserve">compartido ya con </w:t>
      </w:r>
      <w:r w:rsidR="00DE288D" w:rsidRPr="00347335">
        <w:t xml:space="preserve">casi </w:t>
      </w:r>
      <w:r w:rsidR="00E34127">
        <w:t xml:space="preserve">todo el sector y que goza de un notable consenso que se busca ampliar. </w:t>
      </w:r>
    </w:p>
    <w:p w14:paraId="60E2667E" w14:textId="5818FD98" w:rsidR="008253FD" w:rsidRPr="00347335" w:rsidRDefault="008253FD" w:rsidP="00315D8C">
      <w:pPr>
        <w:jc w:val="both"/>
      </w:pPr>
      <w:r>
        <w:t>Los edificios de las grandes ciudades, donde vive el 80% de la población mundial, deben ser considerados como generadores de datos (</w:t>
      </w:r>
      <w:r w:rsidRPr="00347335">
        <w:t>edificios monitorizados</w:t>
      </w:r>
      <w:r w:rsidR="00DE288D" w:rsidRPr="00347335">
        <w:t xml:space="preserve"> y conectados</w:t>
      </w:r>
      <w:r w:rsidRPr="00347335">
        <w:t xml:space="preserve">) para poder reducir el impacto medioambiental que </w:t>
      </w:r>
      <w:r w:rsidR="004A7F0A" w:rsidRPr="00347335">
        <w:t>provocan</w:t>
      </w:r>
      <w:r w:rsidR="00DE288D" w:rsidRPr="00347335">
        <w:t xml:space="preserve"> y ayudar, con su información y datos, poder ayudar a alcanzar el ODS nº 11 de la humanidad (ciudades y comunidades sostenibles)</w:t>
      </w:r>
      <w:r w:rsidRPr="00347335">
        <w:t>.</w:t>
      </w:r>
      <w:r w:rsidR="00893ABB" w:rsidRPr="00347335">
        <w:t xml:space="preserve"> </w:t>
      </w:r>
      <w:r w:rsidR="004A7F0A" w:rsidRPr="00347335">
        <w:t>Por ello</w:t>
      </w:r>
      <w:r w:rsidR="00893ABB" w:rsidRPr="00347335">
        <w:t xml:space="preserve">, bajo el concepto del nodo </w:t>
      </w:r>
      <w:proofErr w:type="spellStart"/>
      <w:r w:rsidR="00893ABB" w:rsidRPr="00347335">
        <w:t>IoT</w:t>
      </w:r>
      <w:proofErr w:type="spellEnd"/>
      <w:r w:rsidR="00893ABB" w:rsidRPr="00347335">
        <w:t xml:space="preserve">, que se recoge </w:t>
      </w:r>
      <w:r w:rsidR="00DE288D" w:rsidRPr="00347335">
        <w:t xml:space="preserve">en el plan de conectividad en su medida 14 y </w:t>
      </w:r>
      <w:r w:rsidR="00893ABB" w:rsidRPr="00347335">
        <w:t>en el art. 55</w:t>
      </w:r>
      <w:r w:rsidR="00DE288D" w:rsidRPr="00347335">
        <w:t xml:space="preserve"> de la LGT</w:t>
      </w:r>
      <w:r w:rsidR="00C84BA8" w:rsidRPr="00347335">
        <w:t>,</w:t>
      </w:r>
      <w:r w:rsidR="00893ABB" w:rsidRPr="00347335">
        <w:t xml:space="preserve"> </w:t>
      </w:r>
      <w:r w:rsidR="004A7F0A" w:rsidRPr="00347335">
        <w:t xml:space="preserve">se </w:t>
      </w:r>
      <w:r w:rsidR="00893ABB" w:rsidRPr="00347335">
        <w:t xml:space="preserve">debe </w:t>
      </w:r>
      <w:r w:rsidR="004A7F0A" w:rsidRPr="00347335">
        <w:t>impulsar</w:t>
      </w:r>
      <w:r w:rsidR="00893ABB" w:rsidRPr="00347335">
        <w:t xml:space="preserve"> </w:t>
      </w:r>
      <w:r w:rsidR="004A7F0A" w:rsidRPr="00347335">
        <w:t xml:space="preserve">y agilizar </w:t>
      </w:r>
      <w:r w:rsidR="00893ABB" w:rsidRPr="00347335">
        <w:t>la actualización de la normativa sobre las ICT´s incorporando el anexo VI ya redactado</w:t>
      </w:r>
      <w:r w:rsidR="00C84BA8" w:rsidRPr="00347335">
        <w:t xml:space="preserve"> por el GTiE</w:t>
      </w:r>
      <w:r w:rsidR="004A7F0A" w:rsidRPr="00347335">
        <w:t>,</w:t>
      </w:r>
      <w:r w:rsidR="00E34127" w:rsidRPr="00347335">
        <w:t xml:space="preserve"> con la garantía de la protección</w:t>
      </w:r>
      <w:r w:rsidR="004A7F0A" w:rsidRPr="00347335">
        <w:t xml:space="preserve"> y confidencialidad</w:t>
      </w:r>
      <w:r w:rsidR="00E34127" w:rsidRPr="00347335">
        <w:t xml:space="preserve"> de los datos a compartir, </w:t>
      </w:r>
      <w:r w:rsidR="004A7F0A" w:rsidRPr="00347335">
        <w:t xml:space="preserve">el uso de protocolos abiertos e </w:t>
      </w:r>
      <w:r w:rsidR="00DE288D" w:rsidRPr="00347335">
        <w:t>implementables</w:t>
      </w:r>
      <w:r w:rsidR="004A7F0A" w:rsidRPr="00347335">
        <w:t xml:space="preserve">, basados en normas internacionales (UIT) y que manejan datos esenciales del </w:t>
      </w:r>
      <w:r w:rsidR="00347335" w:rsidRPr="00347335">
        <w:t>edificio.</w:t>
      </w:r>
    </w:p>
    <w:p w14:paraId="00E7F485" w14:textId="06DE9E9A" w:rsidR="00EA081F" w:rsidRDefault="00893ABB" w:rsidP="00315D8C">
      <w:pPr>
        <w:jc w:val="both"/>
      </w:pPr>
      <w:r>
        <w:t xml:space="preserve">El 5G, aun por terminar de normalizarse, tendrá una importancia fundamental tanto el ámbito industrial como en los consumidores domésticos. </w:t>
      </w:r>
      <w:r w:rsidR="00C84BA8">
        <w:t>El</w:t>
      </w:r>
      <w:r>
        <w:t xml:space="preserve"> sumar ambos sectores,</w:t>
      </w:r>
      <w:r w:rsidR="00C84BA8" w:rsidRPr="00C84BA8">
        <w:t xml:space="preserve"> </w:t>
      </w:r>
      <w:r w:rsidR="00C84BA8">
        <w:t>por la economía de escala que producirán es imprescindible ya que, si no, habría problemas para</w:t>
      </w:r>
      <w:r>
        <w:t xml:space="preserve"> su despliegue masivo.</w:t>
      </w:r>
    </w:p>
    <w:p w14:paraId="3B0CE2AE" w14:textId="661737EB" w:rsidR="00893ABB" w:rsidRDefault="00893ABB" w:rsidP="00315D8C">
      <w:pPr>
        <w:jc w:val="both"/>
      </w:pPr>
      <w:r>
        <w:t xml:space="preserve">No cabe ignorar la necesidad de una “vertical 0” dedicada al desarrollo de chips (destacar la apuesta española por el Perte-Chips) </w:t>
      </w:r>
      <w:r w:rsidR="00C84BA8">
        <w:t>ya que,</w:t>
      </w:r>
      <w:r>
        <w:t xml:space="preserve"> sin ello, Europa, quedaría cautiva de lo que se desarrolle en Asia. </w:t>
      </w:r>
    </w:p>
    <w:p w14:paraId="52C79D5A" w14:textId="3E9EEE99" w:rsidR="00893ABB" w:rsidRDefault="00315D8C" w:rsidP="00315D8C">
      <w:pPr>
        <w:jc w:val="both"/>
      </w:pPr>
      <w:r>
        <w:t>Los despliegues del 5G industrial no tendrán que ser idénticos, incluso en países europeos</w:t>
      </w:r>
      <w:r w:rsidR="00C84BA8">
        <w:t>: unos concentrados en la industria aeronáutica, otros a la automovilística, otros a la agricultura, etc.</w:t>
      </w:r>
    </w:p>
    <w:p w14:paraId="540E69F0" w14:textId="6F37B1AD" w:rsidR="00315D8C" w:rsidRDefault="00315D8C" w:rsidP="00315D8C">
      <w:pPr>
        <w:jc w:val="both"/>
      </w:pPr>
      <w:r>
        <w:lastRenderedPageBreak/>
        <w:t xml:space="preserve">Debemos incrementar la apuesta de país por el I+D+i con una visión a largo plazo trabajando ya en el 6G desde una </w:t>
      </w:r>
      <w:r w:rsidR="00C84BA8">
        <w:t>perspectiva</w:t>
      </w:r>
      <w:r>
        <w:t xml:space="preserve"> del </w:t>
      </w:r>
      <w:r w:rsidRPr="00C84BA8">
        <w:rPr>
          <w:i/>
          <w:iCs/>
        </w:rPr>
        <w:t>hardware</w:t>
      </w:r>
      <w:r>
        <w:t xml:space="preserve"> que va a precisar y que nos debe permitir una posición relevante</w:t>
      </w:r>
      <w:r w:rsidR="00C84BA8">
        <w:t xml:space="preserve"> en el futuro</w:t>
      </w:r>
      <w:r>
        <w:t xml:space="preserve">.  </w:t>
      </w:r>
    </w:p>
    <w:sectPr w:rsidR="00315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91"/>
    <w:rsid w:val="000845EF"/>
    <w:rsid w:val="00234B19"/>
    <w:rsid w:val="00282B91"/>
    <w:rsid w:val="00315D8C"/>
    <w:rsid w:val="00321942"/>
    <w:rsid w:val="00337BEF"/>
    <w:rsid w:val="00347335"/>
    <w:rsid w:val="004A7F0A"/>
    <w:rsid w:val="00512CE2"/>
    <w:rsid w:val="005F5C50"/>
    <w:rsid w:val="00630F29"/>
    <w:rsid w:val="00680CE9"/>
    <w:rsid w:val="00756E10"/>
    <w:rsid w:val="008253FD"/>
    <w:rsid w:val="00893ABB"/>
    <w:rsid w:val="0092174C"/>
    <w:rsid w:val="00A13203"/>
    <w:rsid w:val="00B00304"/>
    <w:rsid w:val="00B27C94"/>
    <w:rsid w:val="00B668B4"/>
    <w:rsid w:val="00BC5B68"/>
    <w:rsid w:val="00C84BA8"/>
    <w:rsid w:val="00D06E34"/>
    <w:rsid w:val="00D31BD9"/>
    <w:rsid w:val="00DE288D"/>
    <w:rsid w:val="00E34127"/>
    <w:rsid w:val="00E37931"/>
    <w:rsid w:val="00E53492"/>
    <w:rsid w:val="00EA081F"/>
    <w:rsid w:val="00F3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0644"/>
  <w15:chartTrackingRefBased/>
  <w15:docId w15:val="{B6B8EC2F-643D-4E9B-AB75-13B69563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Eladio Gutierrez Montes</dc:creator>
  <cp:keywords/>
  <dc:description/>
  <cp:lastModifiedBy>Microsoft Office User</cp:lastModifiedBy>
  <cp:revision>3</cp:revision>
  <dcterms:created xsi:type="dcterms:W3CDTF">2022-11-22T15:48:00Z</dcterms:created>
  <dcterms:modified xsi:type="dcterms:W3CDTF">2023-02-09T12:59:00Z</dcterms:modified>
</cp:coreProperties>
</file>